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5001"/>
        <w:gridCol w:w="1058"/>
        <w:gridCol w:w="1699"/>
        <w:gridCol w:w="1224"/>
        <w:gridCol w:w="1283"/>
        <w:gridCol w:w="1409"/>
      </w:tblGrid>
      <w:tr w:rsidR="00F91967" w:rsidRPr="00A42D69" w14:paraId="2BD5DD2E" w14:textId="77777777" w:rsidTr="003E4247">
        <w:trPr>
          <w:trHeight w:val="630"/>
        </w:trPr>
        <w:tc>
          <w:tcPr>
            <w:tcW w:w="14851" w:type="dxa"/>
            <w:gridSpan w:val="8"/>
            <w:shd w:val="clear" w:color="auto" w:fill="ACB9CA" w:themeFill="text2" w:themeFillTint="66"/>
          </w:tcPr>
          <w:p w14:paraId="70B35BCE" w14:textId="77777777" w:rsidR="00F91967" w:rsidRPr="00A42D69" w:rsidRDefault="00F91967" w:rsidP="003E4247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F91967" w:rsidRPr="00A42D69" w14:paraId="740B07F4" w14:textId="77777777" w:rsidTr="003E4247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93048E" w14:textId="77777777" w:rsidR="00F91967" w:rsidRPr="00C63419" w:rsidRDefault="00F91967" w:rsidP="003E4247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11228312" w14:textId="77777777" w:rsidR="00F91967" w:rsidRPr="00264E75" w:rsidRDefault="00797F40" w:rsidP="003E4247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1369677119"/>
                <w:placeholder>
                  <w:docPart w:val="72ECB4A47CED4C2C8BA7AA0996A38855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91967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F91967" w:rsidRPr="00A42D69" w14:paraId="4BE10A48" w14:textId="77777777" w:rsidTr="003E4247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3D013E" w14:textId="055A56D4" w:rsidR="00F91967" w:rsidRPr="00C63419" w:rsidRDefault="00F91967" w:rsidP="003E4247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4D658D0D" w14:textId="6430054E" w:rsidR="00F91967" w:rsidRPr="00A42D69" w:rsidRDefault="00F91967" w:rsidP="003E4247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MAS TRI </w:t>
            </w:r>
            <w:proofErr w:type="spellStart"/>
            <w:r>
              <w:rPr>
                <w:rFonts w:asciiTheme="minorHAnsi" w:hAnsiTheme="minorHAnsi"/>
              </w:rPr>
              <w:t>DOLINY,o.z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F91967" w:rsidRPr="00A42D69" w14:paraId="43629430" w14:textId="77777777" w:rsidTr="003E4247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544ED7" w14:textId="77777777" w:rsidR="00F91967" w:rsidRPr="00C63419" w:rsidRDefault="00F91967" w:rsidP="003E4247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24614A0D" w14:textId="77777777" w:rsidR="00F91967" w:rsidRPr="00A42D69" w:rsidRDefault="00797F40" w:rsidP="003E424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712343508"/>
                <w:placeholder>
                  <w:docPart w:val="C1B17CAA4AFF40FCA199E2A327AF59C6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91967">
                  <w:rPr>
                    <w:rFonts w:asciiTheme="minorHAnsi" w:hAnsiTheme="minorHAnsi" w:cs="Arial"/>
                  </w:rPr>
                  <w:t>D1 Učebne základných škôl</w:t>
                </w:r>
              </w:sdtContent>
            </w:sdt>
          </w:p>
        </w:tc>
      </w:tr>
      <w:tr w:rsidR="00F91967" w:rsidRPr="00A42D69" w14:paraId="62885860" w14:textId="77777777" w:rsidTr="003E4247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DBC982" w14:textId="77777777" w:rsidR="00F91967" w:rsidRPr="00A42D69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CE526D" w14:textId="77777777" w:rsidR="00F91967" w:rsidRPr="00A42D69" w:rsidRDefault="00F91967" w:rsidP="003E42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573CDD0A" w14:textId="77777777" w:rsidR="00F91967" w:rsidRPr="00A42D69" w:rsidRDefault="00F91967" w:rsidP="003E42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F8A05F" w14:textId="77777777" w:rsidR="00F91967" w:rsidRPr="00A42D69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2D5140" w14:textId="77777777" w:rsidR="00F91967" w:rsidRPr="00A42D69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92DDF1" w14:textId="77777777" w:rsidR="00F91967" w:rsidRPr="00A42D69" w:rsidRDefault="00F91967" w:rsidP="003E42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77592A48" w14:textId="77777777" w:rsidR="00F91967" w:rsidRPr="00A42D69" w:rsidRDefault="00F91967" w:rsidP="003E42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81427" w14:textId="77777777" w:rsidR="00F91967" w:rsidRPr="00A42D69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9E9B8" w14:textId="77777777" w:rsidR="00F91967" w:rsidRPr="00A42D69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B8119B" w14:textId="77777777" w:rsidR="00F91967" w:rsidRPr="00A42D69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F91967" w:rsidRPr="009365C4" w14:paraId="3CA04F9C" w14:textId="77777777" w:rsidTr="003E4247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33863" w14:textId="77777777" w:rsidR="00F91967" w:rsidRPr="009365C4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7551">
              <w:rPr>
                <w:rFonts w:asciiTheme="minorHAnsi" w:hAnsiTheme="minorHAnsi"/>
              </w:rPr>
              <w:t>D101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86FBD1" w14:textId="77777777" w:rsidR="00F91967" w:rsidRPr="009365C4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5601">
              <w:rPr>
                <w:rFonts w:asciiTheme="minorHAnsi" w:hAnsiTheme="minorHAnsi"/>
              </w:rPr>
              <w:t>Počet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podporených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učební</w:t>
            </w:r>
            <w:proofErr w:type="spellEnd"/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775034" w14:textId="77777777" w:rsidR="00F91967" w:rsidRPr="009365C4" w:rsidRDefault="00F91967" w:rsidP="003E4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učební</w:t>
            </w:r>
            <w:proofErr w:type="spellEnd"/>
            <w:r w:rsidRPr="0086371B">
              <w:rPr>
                <w:rFonts w:asciiTheme="minorHAnsi" w:hAnsiTheme="minorHAnsi"/>
              </w:rPr>
              <w:t xml:space="preserve"> v ZŠ </w:t>
            </w:r>
            <w:proofErr w:type="spellStart"/>
            <w:r w:rsidRPr="0086371B">
              <w:rPr>
                <w:rFonts w:asciiTheme="minorHAnsi" w:hAnsiTheme="minorHAnsi"/>
              </w:rPr>
              <w:t>ktoré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dostávajú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podporu</w:t>
            </w:r>
            <w:proofErr w:type="spellEnd"/>
            <w:r w:rsidRPr="0086371B">
              <w:rPr>
                <w:rFonts w:asciiTheme="minorHAnsi" w:hAnsiTheme="minorHAnsi"/>
              </w:rPr>
              <w:t xml:space="preserve"> z CLLD. </w:t>
            </w:r>
            <w:proofErr w:type="spellStart"/>
            <w:r w:rsidRPr="0086371B">
              <w:rPr>
                <w:rFonts w:asciiTheme="minorHAnsi" w:hAnsiTheme="minorHAnsi"/>
              </w:rPr>
              <w:t>Viac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učební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môže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byť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podporených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v </w:t>
            </w:r>
            <w:proofErr w:type="spellStart"/>
            <w:r w:rsidRPr="0086371B">
              <w:rPr>
                <w:rFonts w:asciiTheme="minorHAnsi" w:hAnsiTheme="minorHAnsi"/>
              </w:rPr>
              <w:t>rámci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jednej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školy</w:t>
            </w:r>
            <w:proofErr w:type="spellEnd"/>
            <w:r w:rsidRPr="0086371B">
              <w:rPr>
                <w:rFonts w:asciiTheme="minorHAnsi" w:hAnsiTheme="minorHAnsi"/>
              </w:rPr>
              <w:t>.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6371B">
              <w:rPr>
                <w:rFonts w:asciiTheme="minorHAnsi" w:hAnsiTheme="minorHAnsi"/>
              </w:rPr>
              <w:t>závislosti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od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nadefinovaných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potrieb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územia</w:t>
            </w:r>
            <w:proofErr w:type="spellEnd"/>
            <w:r w:rsidRPr="0086371B">
              <w:rPr>
                <w:rFonts w:asciiTheme="minorHAnsi" w:hAnsiTheme="minorHAnsi"/>
              </w:rPr>
              <w:t xml:space="preserve"> a v </w:t>
            </w:r>
            <w:proofErr w:type="spellStart"/>
            <w:r w:rsidRPr="0086371B">
              <w:rPr>
                <w:rFonts w:asciiTheme="minorHAnsi" w:hAnsiTheme="minorHAnsi"/>
              </w:rPr>
              <w:t>súlade</w:t>
            </w:r>
            <w:proofErr w:type="spellEnd"/>
            <w:r w:rsidRPr="0086371B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6371B">
              <w:rPr>
                <w:rFonts w:asciiTheme="minorHAnsi" w:hAnsiTheme="minorHAnsi"/>
              </w:rPr>
              <w:t>princípmi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výberu</w:t>
            </w:r>
            <w:proofErr w:type="spellEnd"/>
            <w:r w:rsidRPr="0086371B">
              <w:rPr>
                <w:rFonts w:asciiTheme="minorHAnsi" w:hAnsiTheme="minorHAnsi"/>
              </w:rPr>
              <w:t xml:space="preserve"> v CLLD.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C951C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01322E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EEF4D7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3A5B0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6812A7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F91967" w:rsidRPr="009365C4" w14:paraId="1BB347CB" w14:textId="77777777" w:rsidTr="003E4247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D1ADD53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7551">
              <w:rPr>
                <w:rFonts w:asciiTheme="minorHAnsi" w:hAnsiTheme="minorHAnsi"/>
              </w:rPr>
              <w:t>D10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66" w:type="dxa"/>
            <w:shd w:val="clear" w:color="auto" w:fill="FFFFFF" w:themeFill="background1"/>
          </w:tcPr>
          <w:p w14:paraId="3AA9A832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5601">
              <w:rPr>
                <w:rFonts w:asciiTheme="minorHAnsi" w:hAnsiTheme="minorHAnsi"/>
              </w:rPr>
              <w:t>Počet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podporených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základných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5001" w:type="dxa"/>
            <w:shd w:val="clear" w:color="auto" w:fill="FFFFFF" w:themeFill="background1"/>
          </w:tcPr>
          <w:p w14:paraId="19A66780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  <w:r w:rsidRPr="0086371B">
              <w:rPr>
                <w:rFonts w:asciiTheme="minorHAnsi" w:hAnsiTheme="minorHAnsi"/>
              </w:rPr>
              <w:t xml:space="preserve"> ZŠ </w:t>
            </w:r>
            <w:proofErr w:type="spellStart"/>
            <w:r w:rsidRPr="0086371B">
              <w:rPr>
                <w:rFonts w:asciiTheme="minorHAnsi" w:hAnsiTheme="minorHAnsi"/>
              </w:rPr>
              <w:t>dostávajúcich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podporu</w:t>
            </w:r>
            <w:proofErr w:type="spellEnd"/>
            <w:r w:rsidRPr="0086371B">
              <w:rPr>
                <w:rFonts w:asciiTheme="minorHAnsi" w:hAnsiTheme="minorHAnsi"/>
              </w:rPr>
              <w:t xml:space="preserve"> zo </w:t>
            </w:r>
            <w:proofErr w:type="spellStart"/>
            <w:r w:rsidRPr="0086371B">
              <w:rPr>
                <w:rFonts w:asciiTheme="minorHAnsi" w:hAnsiTheme="minorHAnsi"/>
              </w:rPr>
              <w:t>stratégie</w:t>
            </w:r>
            <w:proofErr w:type="spellEnd"/>
            <w:r w:rsidRPr="0086371B">
              <w:rPr>
                <w:rFonts w:asciiTheme="minorHAnsi" w:hAnsiTheme="minorHAnsi"/>
              </w:rPr>
              <w:t xml:space="preserve"> CLLD.</w:t>
            </w:r>
          </w:p>
        </w:tc>
        <w:tc>
          <w:tcPr>
            <w:tcW w:w="1058" w:type="dxa"/>
            <w:shd w:val="clear" w:color="auto" w:fill="FFFFFF" w:themeFill="background1"/>
          </w:tcPr>
          <w:p w14:paraId="1FDD4B1B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079707BB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4" w:type="dxa"/>
            <w:shd w:val="clear" w:color="auto" w:fill="FFFFFF" w:themeFill="background1"/>
          </w:tcPr>
          <w:p w14:paraId="481037E5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14:paraId="313D376A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1483B494" w14:textId="77777777" w:rsidR="00F91967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F91967" w:rsidRPr="009365C4" w14:paraId="2FEBA201" w14:textId="77777777" w:rsidTr="003E4247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7D5E8CC" w14:textId="77777777" w:rsidR="00F91967" w:rsidRPr="008F43B6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7551">
              <w:rPr>
                <w:rFonts w:asciiTheme="minorHAnsi" w:hAnsiTheme="minorHAnsi"/>
              </w:rPr>
              <w:t>D10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66" w:type="dxa"/>
            <w:shd w:val="clear" w:color="auto" w:fill="FFFFFF" w:themeFill="background1"/>
          </w:tcPr>
          <w:p w14:paraId="7450C0D5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5601">
              <w:rPr>
                <w:rFonts w:asciiTheme="minorHAnsi" w:hAnsiTheme="minorHAnsi"/>
              </w:rPr>
              <w:t>Kapacita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podporenej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školskej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infraštruktúry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základných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5001" w:type="dxa"/>
            <w:shd w:val="clear" w:color="auto" w:fill="FFFFFF" w:themeFill="background1"/>
          </w:tcPr>
          <w:p w14:paraId="5902ACB4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užívateľov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ktorí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môžu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používať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nové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alebo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zlepšené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zariadenia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základných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škôl</w:t>
            </w:r>
            <w:proofErr w:type="spellEnd"/>
            <w:r w:rsidRPr="0086371B">
              <w:rPr>
                <w:rFonts w:asciiTheme="minorHAnsi" w:hAnsiTheme="minorHAnsi"/>
              </w:rPr>
              <w:t>. "</w:t>
            </w:r>
            <w:proofErr w:type="spellStart"/>
            <w:r w:rsidRPr="0086371B">
              <w:rPr>
                <w:rFonts w:asciiTheme="minorHAnsi" w:hAnsiTheme="minorHAnsi"/>
              </w:rPr>
              <w:t>Užívatelia</w:t>
            </w:r>
            <w:proofErr w:type="spellEnd"/>
            <w:r w:rsidRPr="0086371B">
              <w:rPr>
                <w:rFonts w:asciiTheme="minorHAnsi" w:hAnsiTheme="minorHAnsi"/>
              </w:rPr>
              <w:t xml:space="preserve">" v </w:t>
            </w:r>
            <w:proofErr w:type="spellStart"/>
            <w:r w:rsidRPr="0086371B">
              <w:rPr>
                <w:rFonts w:asciiTheme="minorHAnsi" w:hAnsiTheme="minorHAnsi"/>
              </w:rPr>
              <w:t>tomto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kontexte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sú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deti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nie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učitelia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rodičia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alebo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iné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osoby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ktoré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môžu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používať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príslušné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zariadenia</w:t>
            </w:r>
            <w:proofErr w:type="spellEnd"/>
            <w:r w:rsidRPr="0086371B">
              <w:rPr>
                <w:rFonts w:asciiTheme="minorHAnsi" w:hAnsiTheme="minorHAnsi"/>
              </w:rPr>
              <w:t xml:space="preserve">. </w:t>
            </w:r>
            <w:proofErr w:type="spellStart"/>
            <w:r w:rsidRPr="0086371B">
              <w:rPr>
                <w:rFonts w:asciiTheme="minorHAnsi" w:hAnsiTheme="minorHAnsi"/>
              </w:rPr>
              <w:t>Ukazovateľ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meria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nominálnu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kapacitu</w:t>
            </w:r>
            <w:proofErr w:type="spellEnd"/>
            <w:r w:rsidRPr="0086371B">
              <w:rPr>
                <w:rFonts w:asciiTheme="minorHAnsi" w:hAnsiTheme="minorHAnsi"/>
              </w:rPr>
              <w:t xml:space="preserve"> (</w:t>
            </w:r>
            <w:proofErr w:type="spellStart"/>
            <w:r w:rsidRPr="0086371B">
              <w:rPr>
                <w:rFonts w:asciiTheme="minorHAnsi" w:hAnsiTheme="minorHAnsi"/>
              </w:rPr>
              <w:t>t.j.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možných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užívateľov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ktorý</w:t>
            </w:r>
            <w:proofErr w:type="spellEnd"/>
            <w:r w:rsidRPr="0086371B">
              <w:rPr>
                <w:rFonts w:asciiTheme="minorHAnsi" w:hAnsiTheme="minorHAnsi"/>
              </w:rPr>
              <w:t xml:space="preserve"> je </w:t>
            </w:r>
            <w:proofErr w:type="spellStart"/>
            <w:r w:rsidRPr="0086371B">
              <w:rPr>
                <w:rFonts w:asciiTheme="minorHAnsi" w:hAnsiTheme="minorHAnsi"/>
              </w:rPr>
              <w:t>zvyčajne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vyšší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alebo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sa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rovná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počtu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skutočných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užívateľov</w:t>
            </w:r>
            <w:proofErr w:type="spellEnd"/>
            <w:r w:rsidRPr="0086371B">
              <w:rPr>
                <w:rFonts w:asciiTheme="minorHAnsi" w:hAnsiTheme="minorHAnsi"/>
              </w:rPr>
              <w:t xml:space="preserve">). </w:t>
            </w:r>
            <w:proofErr w:type="spellStart"/>
            <w:r w:rsidRPr="0086371B">
              <w:rPr>
                <w:rFonts w:asciiTheme="minorHAnsi" w:hAnsiTheme="minorHAnsi"/>
              </w:rPr>
              <w:t>Ukazovateľ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sa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vypočíta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ako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súčet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počtu</w:t>
            </w:r>
            <w:proofErr w:type="spellEnd"/>
            <w:r w:rsidRPr="0086371B">
              <w:rPr>
                <w:rFonts w:asciiTheme="minorHAnsi" w:hAnsiTheme="minorHAnsi"/>
              </w:rPr>
              <w:t xml:space="preserve"> "</w:t>
            </w:r>
            <w:proofErr w:type="spellStart"/>
            <w:r w:rsidRPr="0086371B">
              <w:rPr>
                <w:rFonts w:asciiTheme="minorHAnsi" w:hAnsiTheme="minorHAnsi"/>
              </w:rPr>
              <w:t>užívateľov</w:t>
            </w:r>
            <w:proofErr w:type="spellEnd"/>
            <w:r w:rsidRPr="0086371B">
              <w:rPr>
                <w:rFonts w:asciiTheme="minorHAnsi" w:hAnsiTheme="minorHAnsi"/>
              </w:rPr>
              <w:t xml:space="preserve">" </w:t>
            </w:r>
            <w:proofErr w:type="spellStart"/>
            <w:r w:rsidRPr="0086371B">
              <w:rPr>
                <w:rFonts w:asciiTheme="minorHAnsi" w:hAnsiTheme="minorHAnsi"/>
              </w:rPr>
              <w:lastRenderedPageBreak/>
              <w:t>podporenej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vzdelávacej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infraštruktúry</w:t>
            </w:r>
            <w:proofErr w:type="spellEnd"/>
            <w:r w:rsidRPr="0086371B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6371B">
              <w:rPr>
                <w:rFonts w:asciiTheme="minorHAnsi" w:hAnsiTheme="minorHAnsi"/>
              </w:rPr>
              <w:t>dôsledku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realizácie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projektu</w:t>
            </w:r>
            <w:proofErr w:type="spellEnd"/>
            <w:r w:rsidRPr="0086371B"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</w:tcPr>
          <w:p w14:paraId="56A86302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Žiak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14EB39F7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4" w:type="dxa"/>
            <w:shd w:val="clear" w:color="auto" w:fill="FFFFFF" w:themeFill="background1"/>
          </w:tcPr>
          <w:p w14:paraId="1F1B8456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14:paraId="7DB09548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7A5BD447" w14:textId="77777777" w:rsidR="00F91967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F91967" w:rsidRPr="009365C4" w14:paraId="57FA4469" w14:textId="77777777" w:rsidTr="003E4247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7DB2BDBA" w14:textId="77777777" w:rsidR="00F91967" w:rsidRPr="008F43B6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7551">
              <w:rPr>
                <w:rFonts w:asciiTheme="minorHAnsi" w:hAnsiTheme="minorHAnsi"/>
              </w:rPr>
              <w:t>D10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66" w:type="dxa"/>
            <w:shd w:val="clear" w:color="auto" w:fill="FFFFFF" w:themeFill="background1"/>
          </w:tcPr>
          <w:p w14:paraId="4D257FB5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5601">
              <w:rPr>
                <w:rFonts w:asciiTheme="minorHAnsi" w:hAnsiTheme="minorHAnsi"/>
              </w:rPr>
              <w:t>Zvýšená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kapacita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podporenej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školskej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infraštruktúry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základných</w:t>
            </w:r>
            <w:proofErr w:type="spellEnd"/>
            <w:r w:rsidRPr="00925601">
              <w:rPr>
                <w:rFonts w:asciiTheme="minorHAnsi" w:hAnsiTheme="minorHAnsi"/>
              </w:rPr>
              <w:t xml:space="preserve"> </w:t>
            </w:r>
            <w:proofErr w:type="spellStart"/>
            <w:r w:rsidRPr="00925601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5001" w:type="dxa"/>
            <w:shd w:val="clear" w:color="auto" w:fill="FFFFFF" w:themeFill="background1"/>
          </w:tcPr>
          <w:p w14:paraId="32A11567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Zvýšená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celková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kapacita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základnej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školy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t.j.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rozdiel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kapacity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zariadenia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pred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realizáciou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projektu</w:t>
            </w:r>
            <w:proofErr w:type="spellEnd"/>
            <w:r w:rsidRPr="0086371B">
              <w:rPr>
                <w:rFonts w:asciiTheme="minorHAnsi" w:hAnsiTheme="minorHAnsi"/>
              </w:rPr>
              <w:t xml:space="preserve"> a </w:t>
            </w:r>
            <w:proofErr w:type="spellStart"/>
            <w:r w:rsidRPr="0086371B">
              <w:rPr>
                <w:rFonts w:asciiTheme="minorHAnsi" w:hAnsiTheme="minorHAnsi"/>
              </w:rPr>
              <w:t>po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realizácii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projektu</w:t>
            </w:r>
            <w:proofErr w:type="spellEnd"/>
            <w:r w:rsidRPr="0086371B">
              <w:rPr>
                <w:rFonts w:asciiTheme="minorHAnsi" w:hAnsiTheme="minorHAnsi"/>
              </w:rPr>
              <w:t xml:space="preserve">. </w:t>
            </w:r>
            <w:proofErr w:type="spellStart"/>
            <w:r w:rsidRPr="0086371B">
              <w:rPr>
                <w:rFonts w:asciiTheme="minorHAnsi" w:hAnsiTheme="minorHAnsi"/>
              </w:rPr>
              <w:t>Kapacita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predstavuje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nominálnu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kapacitu</w:t>
            </w:r>
            <w:proofErr w:type="spellEnd"/>
            <w:r w:rsidRPr="0086371B">
              <w:rPr>
                <w:rFonts w:asciiTheme="minorHAnsi" w:hAnsiTheme="minorHAnsi"/>
              </w:rPr>
              <w:t xml:space="preserve"> (</w:t>
            </w:r>
            <w:proofErr w:type="spellStart"/>
            <w:r w:rsidRPr="0086371B">
              <w:rPr>
                <w:rFonts w:asciiTheme="minorHAnsi" w:hAnsiTheme="minorHAnsi"/>
              </w:rPr>
              <w:t>t.j.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možných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žiakov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ktorí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môžu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využívať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základnú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školu</w:t>
            </w:r>
            <w:proofErr w:type="spellEnd"/>
            <w:r w:rsidRPr="0086371B">
              <w:rPr>
                <w:rFonts w:asciiTheme="minorHAnsi" w:hAnsiTheme="minorHAnsi"/>
              </w:rPr>
              <w:t>).</w:t>
            </w:r>
          </w:p>
        </w:tc>
        <w:tc>
          <w:tcPr>
            <w:tcW w:w="1058" w:type="dxa"/>
            <w:shd w:val="clear" w:color="auto" w:fill="FFFFFF" w:themeFill="background1"/>
          </w:tcPr>
          <w:p w14:paraId="68BED14E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Žiak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</w:tcPr>
          <w:p w14:paraId="7B7082B6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bookmarkStart w:id="0" w:name="_GoBack"/>
            <w:bookmarkEnd w:id="0"/>
            <w:proofErr w:type="spellEnd"/>
          </w:p>
        </w:tc>
        <w:tc>
          <w:tcPr>
            <w:tcW w:w="1224" w:type="dxa"/>
            <w:shd w:val="clear" w:color="auto" w:fill="FFFFFF" w:themeFill="background1"/>
          </w:tcPr>
          <w:p w14:paraId="2653771B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14:paraId="6B0D0B5E" w14:textId="77777777" w:rsidR="00F91967" w:rsidRPr="008C0112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409" w:type="dxa"/>
            <w:shd w:val="clear" w:color="auto" w:fill="FFFFFF" w:themeFill="background1"/>
          </w:tcPr>
          <w:p w14:paraId="6E79F6B4" w14:textId="77777777" w:rsidR="00F91967" w:rsidRDefault="00F91967" w:rsidP="003E42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áno</w:t>
            </w:r>
            <w:proofErr w:type="spellEnd"/>
            <w:r w:rsidRPr="0086371B">
              <w:rPr>
                <w:rFonts w:asciiTheme="minorHAnsi" w:hAnsiTheme="minorHAnsi"/>
              </w:rPr>
              <w:t xml:space="preserve"> v </w:t>
            </w:r>
            <w:proofErr w:type="spellStart"/>
            <w:r w:rsidRPr="0086371B">
              <w:rPr>
                <w:rFonts w:asciiTheme="minorHAnsi" w:hAnsiTheme="minorHAnsi"/>
              </w:rPr>
              <w:t>prípade</w:t>
            </w:r>
            <w:proofErr w:type="spellEnd"/>
            <w:r w:rsidRPr="0086371B">
              <w:rPr>
                <w:rFonts w:asciiTheme="minorHAnsi" w:hAnsiTheme="minorHAnsi"/>
              </w:rPr>
              <w:t xml:space="preserve">, </w:t>
            </w:r>
            <w:proofErr w:type="spellStart"/>
            <w:r w:rsidRPr="0086371B">
              <w:rPr>
                <w:rFonts w:asciiTheme="minorHAnsi" w:hAnsiTheme="minorHAnsi"/>
              </w:rPr>
              <w:t>ak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vedie</w:t>
            </w:r>
            <w:proofErr w:type="spellEnd"/>
            <w:r w:rsidRPr="0086371B">
              <w:rPr>
                <w:rFonts w:asciiTheme="minorHAnsi" w:hAnsiTheme="minorHAnsi"/>
              </w:rPr>
              <w:t xml:space="preserve"> k </w:t>
            </w:r>
            <w:proofErr w:type="spellStart"/>
            <w:r w:rsidRPr="0086371B">
              <w:rPr>
                <w:rFonts w:asciiTheme="minorHAnsi" w:hAnsiTheme="minorHAnsi"/>
              </w:rPr>
              <w:t>zvýšeniu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kapacity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základných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14:paraId="371F5513" w14:textId="77777777" w:rsidR="00F91967" w:rsidRDefault="00F91967" w:rsidP="00F91967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480F8714" w14:textId="77777777" w:rsidR="00F91967" w:rsidRDefault="00F91967" w:rsidP="00F91967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ukazovatele označené ako „áno“ bez dôvetku.</w:t>
      </w:r>
    </w:p>
    <w:p w14:paraId="16BDE78E" w14:textId="77777777" w:rsidR="00F91967" w:rsidRPr="00A42D69" w:rsidRDefault="00F91967" w:rsidP="00F91967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0E68EB89" w14:textId="77777777" w:rsidR="00F91967" w:rsidRPr="001A6EA1" w:rsidRDefault="00F91967" w:rsidP="00F91967">
      <w:pPr>
        <w:ind w:left="-426" w:right="-312"/>
        <w:jc w:val="both"/>
        <w:rPr>
          <w:rFonts w:asciiTheme="minorHAnsi" w:hAnsiTheme="minorHAnsi"/>
        </w:rPr>
      </w:pPr>
    </w:p>
    <w:p w14:paraId="6A209C0B" w14:textId="77777777" w:rsidR="00F91967" w:rsidRDefault="00F91967" w:rsidP="00F91967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ktorá nebude v zmysle pravidiel sankčného mechanizmu akceptovateľná (či už z dôvodu výšky odchýlky, alebo objektívnych dôvodov príčin jej vzniku), bude výška príspevku skrátená v zodpovedajúcej výške.</w:t>
      </w:r>
    </w:p>
    <w:p w14:paraId="000F3175" w14:textId="77777777" w:rsidR="00F91967" w:rsidRDefault="00F91967" w:rsidP="00F91967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337FBC7D" w14:textId="77777777" w:rsidR="00F91967" w:rsidRDefault="00F91967"/>
    <w:sectPr w:rsidR="00F91967" w:rsidSect="00F91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59701" w14:textId="77777777" w:rsidR="0051006D" w:rsidRDefault="0051006D" w:rsidP="00F91967">
      <w:r>
        <w:separator/>
      </w:r>
    </w:p>
  </w:endnote>
  <w:endnote w:type="continuationSeparator" w:id="0">
    <w:p w14:paraId="33BEEB47" w14:textId="77777777" w:rsidR="0051006D" w:rsidRDefault="0051006D" w:rsidP="00F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8AFC" w14:textId="77777777" w:rsidR="00F91967" w:rsidRDefault="00F919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9580" w14:textId="77777777" w:rsidR="00F91967" w:rsidRDefault="00F919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E385" w14:textId="77777777" w:rsidR="00F91967" w:rsidRDefault="00F919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B6F5" w14:textId="77777777" w:rsidR="0051006D" w:rsidRDefault="0051006D" w:rsidP="00F91967">
      <w:r>
        <w:separator/>
      </w:r>
    </w:p>
  </w:footnote>
  <w:footnote w:type="continuationSeparator" w:id="0">
    <w:p w14:paraId="35553892" w14:textId="77777777" w:rsidR="0051006D" w:rsidRDefault="0051006D" w:rsidP="00F91967">
      <w:r>
        <w:continuationSeparator/>
      </w:r>
    </w:p>
  </w:footnote>
  <w:footnote w:id="1">
    <w:p w14:paraId="61E918B6" w14:textId="77777777" w:rsidR="00F91967" w:rsidRPr="001A6EA1" w:rsidRDefault="00F91967" w:rsidP="00F91967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4665FBB3" w14:textId="77777777" w:rsidR="00F91967" w:rsidRPr="001A6EA1" w:rsidRDefault="00F91967" w:rsidP="00F91967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AC3F" w14:textId="77777777" w:rsidR="00F91967" w:rsidRDefault="00F919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7814" w14:textId="77777777" w:rsidR="00F91967" w:rsidRPr="001F013A" w:rsidRDefault="00F91967" w:rsidP="00F91967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05AB8EEE" wp14:editId="2196F716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3791CA6E" wp14:editId="6F0FA3B7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608A7CE" wp14:editId="551A5B48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CC400" wp14:editId="5C72233A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0AAFFC" w14:textId="71A9E583" w:rsidR="00F91967" w:rsidRPr="00CC6608" w:rsidRDefault="00F91967" w:rsidP="00F9196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lang w:eastAsia="sk-SK"/>
                            </w:rPr>
                            <w:drawing>
                              <wp:inline distT="0" distB="0" distL="0" distR="0" wp14:anchorId="1DD6D6D7" wp14:editId="1B9FD18F">
                                <wp:extent cx="767715" cy="327025"/>
                                <wp:effectExtent l="0" t="0" r="0" b="0"/>
                                <wp:docPr id="2" name="Obrázo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7715" cy="327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F2CC400" id="Zaoblený obdĺžnik 15" o:spid="_x0000_s1026" style="position:absolute;margin-left:7.15pt;margin-top:-7.65pt;width:78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" filled="f" strokecolor="black [3213]" strokeweight=".25pt">
              <v:stroke joinstyle="miter"/>
              <v:textbox>
                <w:txbxContent>
                  <w:p w14:paraId="620AAFFC" w14:textId="71A9E583" w:rsidR="00F91967" w:rsidRPr="00CC6608" w:rsidRDefault="00F91967" w:rsidP="00F91967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</w:rPr>
                      <w:drawing>
                        <wp:inline distT="0" distB="0" distL="0" distR="0" wp14:anchorId="1DD6D6D7" wp14:editId="1B9FD18F">
                          <wp:extent cx="767715" cy="327025"/>
                          <wp:effectExtent l="0" t="0" r="0" b="0"/>
                          <wp:docPr id="2" name="Obrázo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7715" cy="327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14:paraId="0CFA0C1B" w14:textId="77777777" w:rsidR="00F91967" w:rsidRDefault="00F919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FF81" w14:textId="77777777" w:rsidR="00F91967" w:rsidRDefault="00F9196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67"/>
    <w:rsid w:val="0051006D"/>
    <w:rsid w:val="00797F40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0C9AD"/>
  <w15:chartTrackingRefBased/>
  <w15:docId w15:val="{6754D563-FEC2-4ECA-8658-B1EE80D0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96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F91967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F91967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91967"/>
    <w:pPr>
      <w:ind w:left="720"/>
      <w:contextualSpacing/>
    </w:pPr>
  </w:style>
  <w:style w:type="table" w:styleId="Mriekatabuky">
    <w:name w:val="Table Grid"/>
    <w:basedOn w:val="Normlnatabuka"/>
    <w:uiPriority w:val="59"/>
    <w:rsid w:val="00F9196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F91967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91967"/>
    <w:rPr>
      <w:rFonts w:ascii="Times New Roman" w:eastAsia="Times New Roman" w:hAnsi="Times New Roman" w:cs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919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1967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F919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196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0.jp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CB4A47CED4C2C8BA7AA0996A38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043CC-4030-4196-A328-F030EAEF215A}"/>
      </w:docPartPr>
      <w:docPartBody>
        <w:p w:rsidR="00D24BA0" w:rsidRDefault="00E22265" w:rsidP="00E22265">
          <w:pPr>
            <w:pStyle w:val="72ECB4A47CED4C2C8BA7AA0996A388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C1B17CAA4AFF40FCA199E2A327AF59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EC5AA1-0970-4259-A836-14607BE00D4A}"/>
      </w:docPartPr>
      <w:docPartBody>
        <w:p w:rsidR="00D24BA0" w:rsidRDefault="00E22265" w:rsidP="00E22265">
          <w:pPr>
            <w:pStyle w:val="C1B17CAA4AFF40FCA199E2A327AF59C6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65"/>
    <w:rsid w:val="00700307"/>
    <w:rsid w:val="00D24BA0"/>
    <w:rsid w:val="00E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2265"/>
    <w:rPr>
      <w:color w:val="808080"/>
    </w:rPr>
  </w:style>
  <w:style w:type="paragraph" w:customStyle="1" w:styleId="72ECB4A47CED4C2C8BA7AA0996A38855">
    <w:name w:val="72ECB4A47CED4C2C8BA7AA0996A38855"/>
    <w:rsid w:val="00E22265"/>
  </w:style>
  <w:style w:type="paragraph" w:customStyle="1" w:styleId="C1B17CAA4AFF40FCA199E2A327AF59C6">
    <w:name w:val="C1B17CAA4AFF40FCA199E2A327AF59C6"/>
    <w:rsid w:val="00E22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TRI DOLINY</dc:creator>
  <cp:keywords/>
  <dc:description/>
  <cp:lastModifiedBy>Filip Húšťava</cp:lastModifiedBy>
  <cp:revision>2</cp:revision>
  <dcterms:created xsi:type="dcterms:W3CDTF">2021-08-05T08:02:00Z</dcterms:created>
  <dcterms:modified xsi:type="dcterms:W3CDTF">2021-10-15T09:01:00Z</dcterms:modified>
</cp:coreProperties>
</file>